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2" w:rsidRPr="007B40CA" w:rsidRDefault="00FE0E5A" w:rsidP="00047D52">
      <w:pPr>
        <w:widowControl/>
        <w:shd w:val="clear" w:color="auto" w:fill="FFFFFF"/>
        <w:spacing w:line="480" w:lineRule="auto"/>
        <w:ind w:firstLine="640"/>
        <w:jc w:val="center"/>
        <w:rPr>
          <w:rFonts w:ascii="仿宋_GB2312" w:eastAsia="仿宋_GB2312" w:hAnsi="Tahoma" w:cs="Tahoma"/>
          <w:b/>
          <w:color w:val="444444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天津</w:t>
      </w:r>
      <w:r w:rsidR="00047D52" w:rsidRPr="007B40CA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职业大学</w:t>
      </w:r>
      <w:r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2019</w:t>
      </w:r>
      <w:r w:rsidR="00047D52" w:rsidRPr="007B40CA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年</w:t>
      </w:r>
      <w:r w:rsidR="006A5910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第二批</w:t>
      </w:r>
      <w:r w:rsidR="00047D52" w:rsidRPr="007B40CA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公开招聘</w:t>
      </w:r>
      <w:r w:rsidR="00C33CF4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工作人员</w:t>
      </w:r>
      <w:r w:rsidR="00047D52" w:rsidRPr="007B40CA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辅导员</w:t>
      </w:r>
      <w:r w:rsidR="006A5910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岗位</w:t>
      </w:r>
      <w:r w:rsidR="00047D52" w:rsidRPr="007B40CA">
        <w:rPr>
          <w:rFonts w:ascii="仿宋_GB2312" w:eastAsia="仿宋_GB2312" w:hAnsi="Tahoma" w:cs="Tahoma" w:hint="eastAsia"/>
          <w:b/>
          <w:color w:val="444444"/>
          <w:kern w:val="0"/>
          <w:sz w:val="36"/>
          <w:szCs w:val="36"/>
        </w:rPr>
        <w:t>报名须知及考试大纲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为进一步规范</w:t>
      </w:r>
      <w:r w:rsidR="006849B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公开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招聘工作，优化学校人才结构，根据《天津市事业单位公开招聘人员实施办法》等有关文件要求，</w:t>
      </w:r>
      <w:r w:rsidR="00C33CF4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我校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201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9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年</w:t>
      </w:r>
      <w:r w:rsidR="006A591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第二批</w:t>
      </w:r>
      <w:r w:rsidR="00C33CF4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公开招聘工作人员中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辅导员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岗位共计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人</w:t>
      </w:r>
      <w:r w:rsidR="00C33CF4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。为确保招聘工作顺利进行，现将招聘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工作通知如下：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　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一、招聘对象</w:t>
      </w:r>
      <w:r w:rsidR="006A5910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及岗位</w:t>
      </w:r>
    </w:p>
    <w:p w:rsidR="00047D52" w:rsidRPr="00047D52" w:rsidRDefault="00047D52" w:rsidP="006A5910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符合《天津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职业大学201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9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年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第二批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公开招聘工作人员方案（硕士及以下）》中辅导员岗位报考条件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及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岗位要求。</w:t>
      </w:r>
      <w:r w:rsidR="006A5910">
        <w:rPr>
          <w:noProof/>
        </w:rPr>
        <w:drawing>
          <wp:inline distT="0" distB="0" distL="0" distR="0" wp14:anchorId="66019DFB" wp14:editId="67169826">
            <wp:extent cx="5274310" cy="1069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宋体" w:eastAsia="宋体" w:hAnsi="宋体" w:cs="Tahoma" w:hint="eastAsia"/>
          <w:b/>
          <w:bCs/>
          <w:color w:val="3C3C3C"/>
          <w:kern w:val="0"/>
          <w:sz w:val="28"/>
          <w:szCs w:val="28"/>
        </w:rPr>
        <w:t>  </w:t>
      </w:r>
      <w:r w:rsidR="009D1FD5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二</w:t>
      </w:r>
      <w:r w:rsidR="009278F3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、报名、缴费方式及相应的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时间</w:t>
      </w:r>
      <w:r w:rsidR="009278F3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安排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3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本次公开招聘报名及考试工作由我校委托权威考试机构进行，报名和缴费均在网上进行。非报名时间或通过其他方式报名无效。应聘人员注册后，须牢记本人用户名、密码。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3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FF0000"/>
          <w:kern w:val="0"/>
          <w:sz w:val="32"/>
          <w:szCs w:val="32"/>
        </w:rPr>
        <w:t>考生报名网址（天津市人才考评中心网上报名系统）：</w:t>
      </w:r>
    </w:p>
    <w:p w:rsidR="00047D52" w:rsidRPr="00047D52" w:rsidRDefault="009278F3" w:rsidP="00047D52">
      <w:pPr>
        <w:widowControl/>
        <w:shd w:val="clear" w:color="auto" w:fill="FFFFFF"/>
        <w:spacing w:line="480" w:lineRule="auto"/>
        <w:ind w:firstLine="63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hyperlink r:id="rId8" w:history="1">
        <w:r w:rsidR="00047D52" w:rsidRPr="00047D52">
          <w:rPr>
            <w:rFonts w:ascii="仿宋_GB2312" w:eastAsia="仿宋_GB2312" w:hAnsi="Tahoma" w:cs="Tahoma" w:hint="eastAsia"/>
            <w:color w:val="444444"/>
            <w:kern w:val="0"/>
            <w:sz w:val="32"/>
          </w:rPr>
          <w:t>http://124.128.2</w:t>
        </w:r>
        <w:r w:rsidR="00047D52" w:rsidRPr="00047D52">
          <w:rPr>
            <w:rFonts w:ascii="仿宋_GB2312" w:eastAsia="仿宋_GB2312" w:hAnsi="Tahoma" w:cs="Tahoma" w:hint="eastAsia"/>
            <w:color w:val="444444"/>
            <w:kern w:val="0"/>
            <w:sz w:val="32"/>
          </w:rPr>
          <w:t>2</w:t>
        </w:r>
        <w:r w:rsidR="00047D52" w:rsidRPr="00047D52">
          <w:rPr>
            <w:rFonts w:ascii="仿宋_GB2312" w:eastAsia="仿宋_GB2312" w:hAnsi="Tahoma" w:cs="Tahoma" w:hint="eastAsia"/>
            <w:color w:val="444444"/>
            <w:kern w:val="0"/>
            <w:sz w:val="32"/>
          </w:rPr>
          <w:t>5.21/wb_tianjinrs/webregister/index.aspx</w:t>
        </w:r>
      </w:hyperlink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3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考生报名时间：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="00FE0E5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日09:00至11月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15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日16:00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D16720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网上</w:t>
      </w:r>
      <w:r w:rsidR="00DB5F89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初审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日09:00至11月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16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日16:00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笔试缴费时间：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日09:00至11月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17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日16:00</w:t>
      </w:r>
    </w:p>
    <w:p w:rsidR="00047D52" w:rsidRPr="00047D52" w:rsidRDefault="00047D52" w:rsidP="00484381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lastRenderedPageBreak/>
        <w:t>  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打印笔试准考证时间：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11月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21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日09:00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开始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FF0000"/>
          <w:kern w:val="0"/>
          <w:sz w:val="32"/>
          <w:szCs w:val="32"/>
        </w:rPr>
        <w:t>笔试时间：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11月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23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日上午 08:</w:t>
      </w:r>
      <w:r w:rsidR="00D1672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0-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09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: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3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 公共科目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 </w:t>
      </w:r>
      <w:r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 xml:space="preserve">      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09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: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5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0-11: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2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0 专业科目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笔试成绩</w:t>
      </w:r>
      <w:r w:rsidR="00484381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公布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0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1日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18:00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资格复审时间：</w:t>
      </w:r>
      <w:r w:rsidR="00D16720" w:rsidRPr="00D16720">
        <w:rPr>
          <w:rFonts w:ascii="仿宋_GB2312" w:eastAsia="仿宋_GB2312" w:hAnsi="Tahoma" w:cs="Tahoma" w:hint="eastAsia"/>
          <w:bCs/>
          <w:color w:val="444444"/>
          <w:kern w:val="0"/>
          <w:sz w:val="32"/>
          <w:szCs w:val="32"/>
        </w:rPr>
        <w:t>通过笔试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进入面试的考生请于2019年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0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2日至1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03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，每天上午09:00-17:00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中午不休息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）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携带身份证原件、学历学位证书原件、中共党员证明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原件</w:t>
      </w:r>
      <w:r w:rsidR="00D1672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、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与工作单位签订的劳动合同原件、</w:t>
      </w:r>
      <w:r w:rsidR="00DC7287" w:rsidRP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工作单位开具的</w:t>
      </w:r>
      <w:r w:rsidR="00FE59E5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注明</w:t>
      </w:r>
      <w:r w:rsidR="00017B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“</w:t>
      </w:r>
      <w:r w:rsidR="00FE59E5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具有</w:t>
      </w:r>
      <w:r w:rsidR="00017B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两年以上学生管理工作经验”证明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原件</w:t>
      </w:r>
      <w:r w:rsidR="00DC7287" w:rsidRP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及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由社保部门开具的</w:t>
      </w:r>
      <w:r w:rsidR="00DC7287" w:rsidRP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缴费证明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原件</w:t>
      </w:r>
      <w:r w:rsidR="009278F3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（网页版、APP版、现场纸质版均可</w:t>
      </w:r>
      <w:bookmarkStart w:id="0" w:name="_GoBack"/>
      <w:bookmarkEnd w:id="0"/>
      <w:r w:rsidR="009278F3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）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。（以上所有原件需提前扫描或拍照，资格复审时携带U盘</w:t>
      </w:r>
      <w:r w:rsid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一并提供</w:t>
      </w:r>
      <w:r w:rsidR="00DC7287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）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FF0000"/>
          <w:kern w:val="0"/>
          <w:sz w:val="32"/>
          <w:szCs w:val="32"/>
        </w:rPr>
        <w:t>面试时间：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201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9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年12月0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5</w:t>
      </w:r>
      <w:r w:rsidRPr="00047D52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日</w:t>
      </w:r>
      <w:r w:rsidR="00484381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（周四）具体时间地点另行通知。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总成绩公布时间：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201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9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年12月</w:t>
      </w:r>
      <w:r w:rsidR="00484381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05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</w:t>
      </w:r>
      <w:r w:rsid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20:00</w:t>
      </w:r>
    </w:p>
    <w:p w:rsid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报考人员只能选择一个岗位进行报名，报考人员提交的报考申请材料应当真实、准确，提供虚假报考申请材料的，一经查实，即取消报考资格。对伪造、擅自涂改有关证件、材料、信息，骗取考试资格的，将按照有关规定予以处理，后果由报考人员自负。通过</w:t>
      </w:r>
      <w:r w:rsid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网上初审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的报考人员</w:t>
      </w:r>
      <w:r w:rsid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请</w:t>
      </w: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在规定时间内缴费。</w:t>
      </w:r>
    </w:p>
    <w:p w:rsidR="00C33CF4" w:rsidRDefault="00C33CF4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</w:p>
    <w:p w:rsidR="00C33CF4" w:rsidRPr="00047D52" w:rsidRDefault="00C33CF4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DB5F89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三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、考试大纲</w:t>
      </w:r>
    </w:p>
    <w:p w:rsidR="00DB5F89" w:rsidRPr="00DB5F89" w:rsidRDefault="00047D52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笔试考试科目包括：《公共科目》和《专业科目(辅导员岗)》两科。</w:t>
      </w:r>
    </w:p>
    <w:p w:rsidR="00DB5F89" w:rsidRPr="00DB5F89" w:rsidRDefault="00DB5F89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《公共科目》为客观性试题，考试时限为90分钟，满分为100分；</w:t>
      </w:r>
    </w:p>
    <w:p w:rsidR="00047D52" w:rsidRPr="00DB5F89" w:rsidRDefault="00DB5F89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《专业科目（辅导员岗）》为主客观性试题，考试时限为90分钟，满分为100分。</w:t>
      </w:r>
    </w:p>
    <w:p w:rsidR="00047D52" w:rsidRPr="00DB5F89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b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Pr="00DB5F89">
        <w:rPr>
          <w:rFonts w:ascii="仿宋_GB2312" w:eastAsia="仿宋_GB2312" w:hAnsi="Tahoma" w:cs="Tahoma" w:hint="eastAsia"/>
          <w:b/>
          <w:color w:val="444444"/>
          <w:kern w:val="0"/>
          <w:sz w:val="32"/>
          <w:szCs w:val="32"/>
        </w:rPr>
        <w:t>（一）《公共科目》</w:t>
      </w:r>
      <w:r w:rsidR="00DB5F89" w:rsidRPr="00DB5F89">
        <w:rPr>
          <w:rFonts w:ascii="仿宋_GB2312" w:eastAsia="仿宋_GB2312" w:hAnsi="Tahoma" w:cs="Tahoma" w:hint="eastAsia"/>
          <w:b/>
          <w:color w:val="444444"/>
          <w:kern w:val="0"/>
          <w:sz w:val="32"/>
          <w:szCs w:val="32"/>
        </w:rPr>
        <w:t>简介</w:t>
      </w:r>
    </w:p>
    <w:p w:rsidR="00047D52" w:rsidRPr="00DB5F89" w:rsidRDefault="00047D52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公共科目为职业能力和综合知识测试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。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主要测查应考者从事高等教育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工作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应具备的公共基础知识的了解掌握程度与运用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能力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，以及适应高等教育事业单位岗位要求的基本素质和能力要素，包括政治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（含时政2018年以来国内外大事）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、法律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（宪法、教师法、教育法、高等教育法、行政法等常识）</w:t>
      </w:r>
      <w:r w:rsidR="00DB5F89" w:rsidRPr="00DB5F89">
        <w:rPr>
          <w:rFonts w:ascii="仿宋_GB2312" w:eastAsia="仿宋_GB2312" w:hAnsi="Tahoma" w:cs="Tahoma"/>
          <w:color w:val="444444"/>
          <w:kern w:val="0"/>
          <w:sz w:val="32"/>
          <w:szCs w:val="32"/>
        </w:rPr>
        <w:t>、管理、教育学、心理学、人文历史、言语理解与表达、判断推理、资料分析等方面的知识和职业技能。</w:t>
      </w:r>
    </w:p>
    <w:p w:rsidR="00047D52" w:rsidRPr="00DB5F89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b/>
          <w:color w:val="444444"/>
          <w:kern w:val="0"/>
          <w:sz w:val="32"/>
          <w:szCs w:val="32"/>
        </w:rPr>
      </w:pPr>
      <w:r w:rsidRPr="00DB5F89">
        <w:rPr>
          <w:rFonts w:ascii="仿宋_GB2312" w:eastAsia="仿宋_GB2312" w:hAnsi="Tahoma" w:cs="Tahoma" w:hint="eastAsia"/>
          <w:b/>
          <w:color w:val="444444"/>
          <w:kern w:val="0"/>
          <w:sz w:val="32"/>
          <w:szCs w:val="32"/>
        </w:rPr>
        <w:t> </w:t>
      </w:r>
      <w:r w:rsidRPr="00DB5F89">
        <w:rPr>
          <w:rFonts w:ascii="仿宋_GB2312" w:eastAsia="仿宋_GB2312" w:hAnsi="Tahoma" w:cs="Tahoma" w:hint="eastAsia"/>
          <w:b/>
          <w:color w:val="444444"/>
          <w:kern w:val="0"/>
          <w:sz w:val="32"/>
          <w:szCs w:val="32"/>
        </w:rPr>
        <w:t>（二）</w:t>
      </w:r>
      <w:r w:rsidR="00DB5F89" w:rsidRPr="00DB5F89">
        <w:rPr>
          <w:rFonts w:ascii="仿宋_GB2312" w:eastAsia="仿宋_GB2312" w:hAnsi="Tahoma" w:cs="Tahoma" w:hint="eastAsia"/>
          <w:b/>
          <w:color w:val="444444"/>
          <w:kern w:val="0"/>
          <w:sz w:val="32"/>
          <w:szCs w:val="32"/>
        </w:rPr>
        <w:t>《专业科目（辅导员岗）》简介</w:t>
      </w:r>
    </w:p>
    <w:p w:rsidR="00047D52" w:rsidRPr="00DB5F89" w:rsidRDefault="00047D52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DB5F89"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主要测查从事高校辅导员工作应具备的基本常识和技能。包括国家和天津市针对高校和大学生的系列文件和讲话精神、大学生思想政治教育、高校学生管理、学生党建、心理健康教育、班级活动、创新创业教育与大学生职业规划、辅导员基本素质要求、有关工作实际案例分析等内容。</w:t>
      </w:r>
    </w:p>
    <w:p w:rsidR="00047D52" w:rsidRPr="00C17D39" w:rsidRDefault="00047D52" w:rsidP="00047D52">
      <w:pPr>
        <w:widowControl/>
        <w:shd w:val="clear" w:color="auto" w:fill="FFFFFF"/>
        <w:spacing w:line="480" w:lineRule="auto"/>
        <w:ind w:firstLine="480"/>
        <w:jc w:val="left"/>
        <w:rPr>
          <w:rFonts w:ascii="Tahoma" w:eastAsia="宋体" w:hAnsi="Tahoma" w:cs="Tahoma"/>
          <w:color w:val="FF0000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lastRenderedPageBreak/>
        <w:t>  </w:t>
      </w:r>
      <w:r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报考人员应按照准考证上确定的时间和地点参加考试。参加考试时，必须同时携带笔试准考证和</w:t>
      </w:r>
      <w:r w:rsidR="00DB5F89"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二代</w:t>
      </w:r>
      <w:r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身份证</w:t>
      </w:r>
      <w:r w:rsidR="00DB5F8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原件</w:t>
      </w:r>
      <w:r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，缺少任</w:t>
      </w:r>
      <w:proofErr w:type="gramStart"/>
      <w:r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一</w:t>
      </w:r>
      <w:proofErr w:type="gramEnd"/>
      <w:r w:rsidRPr="00C17D39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证件的报考人员不得参加考试。</w:t>
      </w:r>
    </w:p>
    <w:p w:rsidR="00DB5F89" w:rsidRDefault="00047D52" w:rsidP="00DB5F89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Tahoma" w:cs="Tahoma"/>
          <w:b/>
          <w:bCs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四</w:t>
      </w:r>
      <w:r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、特别提示</w:t>
      </w:r>
    </w:p>
    <w:p w:rsidR="00DB5F89" w:rsidRPr="00DB5F89" w:rsidRDefault="00DB5F89" w:rsidP="00DB5F8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 xml:space="preserve">    </w:t>
      </w: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近期接到考生咨询辅导员岗位的问题，现对电话咨询中反映较多的典型问题进行解释。本解释发布之前电话咨询结果与本解释不相符的以本解释为准。</w:t>
      </w:r>
    </w:p>
    <w:p w:rsidR="00017B92" w:rsidRDefault="00DB5F89" w:rsidP="00DB5F8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1、</w:t>
      </w:r>
      <w:r w:rsidR="00017B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关于本次考试辅导用书及培训班问题</w:t>
      </w:r>
    </w:p>
    <w:p w:rsidR="00DB5F89" w:rsidRDefault="00047D52" w:rsidP="00DB5F8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本次公开招聘考试不指定辅导用书，不举办也不委托任何机构举办辅导培训班。</w:t>
      </w:r>
    </w:p>
    <w:p w:rsidR="00017B92" w:rsidRDefault="00DB5F89" w:rsidP="00DB5F8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2、</w:t>
      </w:r>
      <w:r w:rsidR="00017B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关于专业或研究方向问题</w:t>
      </w:r>
    </w:p>
    <w:p w:rsidR="00047D52" w:rsidRDefault="00DB5F89" w:rsidP="00DB5F8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本次公开招聘辅导员岗位中专业</w:t>
      </w:r>
      <w:r w:rsidR="00017B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或</w:t>
      </w: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研究方向的描述为“法学、教育学、文学、工学、理学、管理学”，是指先以学位证记载的授予考生相应学位为准，如无学位证则以毕业证书中记载的专业名称进行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认定</w:t>
      </w:r>
      <w:r w:rsidRPr="00DB5F8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。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关于专业及门类的认定以国务院学位委员会、教育部发布的《学位授予和人才培养学科目录》（201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8版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）为准。</w:t>
      </w:r>
    </w:p>
    <w:p w:rsidR="00610260" w:rsidRPr="00610260" w:rsidRDefault="00610260" w:rsidP="00610260">
      <w:pPr>
        <w:spacing w:line="360" w:lineRule="auto"/>
        <w:ind w:firstLineChars="200" w:firstLine="640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3、关于年龄问题</w:t>
      </w:r>
    </w:p>
    <w:p w:rsidR="00610260" w:rsidRPr="00610260" w:rsidRDefault="00610260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本次公开招聘辅导员岗位中关于年龄的问题已经在2019年6月17日发布的方案中明确记载，即报考年龄计算的截止日期为：“35周岁及以下”是指1983年6月1日及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lastRenderedPageBreak/>
        <w:t>以后出生，“40周岁及以下”是指1978年6月1日及以后出生。以此类推。</w:t>
      </w:r>
    </w:p>
    <w:p w:rsidR="00610260" w:rsidRPr="00610260" w:rsidRDefault="00047D52" w:rsidP="00610260">
      <w:pPr>
        <w:spacing w:line="360" w:lineRule="auto"/>
        <w:ind w:firstLineChars="200" w:firstLine="640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="00610260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4、关于</w:t>
      </w:r>
      <w:r w:rsidR="00F2306F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政治面貌</w:t>
      </w:r>
      <w:r w:rsidR="00610260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问题</w:t>
      </w:r>
    </w:p>
    <w:p w:rsidR="00610260" w:rsidRPr="00610260" w:rsidRDefault="00F2306F" w:rsidP="00610260">
      <w:pPr>
        <w:spacing w:line="360" w:lineRule="auto"/>
        <w:ind w:firstLineChars="200" w:firstLine="640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本次公开招聘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“其他要求”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中要求的</w:t>
      </w:r>
      <w:r w:rsidR="00610260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中共党员包含中共正式党员和中共预备党员。</w:t>
      </w:r>
    </w:p>
    <w:p w:rsidR="00F2306F" w:rsidRDefault="00610260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中共党员的证明材料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仅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包括以下两类（考生可选择其中任意一种进行提供）</w:t>
      </w:r>
      <w:r w:rsidR="00F2306F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</w:t>
      </w:r>
      <w:r w:rsidR="00F2306F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其他材料无效。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：</w:t>
      </w:r>
    </w:p>
    <w:p w:rsidR="00F2306F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（1）</w:t>
      </w:r>
      <w:r w:rsidR="00610260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加盖党组织公章的中共党员证明；</w:t>
      </w:r>
    </w:p>
    <w:p w:rsidR="00047D52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（2）</w:t>
      </w:r>
      <w:r w:rsidR="00610260"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党员证。</w:t>
      </w:r>
    </w:p>
    <w:p w:rsidR="00610260" w:rsidRPr="00610260" w:rsidRDefault="00610260" w:rsidP="00610260">
      <w:pPr>
        <w:spacing w:line="360" w:lineRule="auto"/>
        <w:ind w:firstLineChars="200" w:firstLine="640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5、关于工作经验问题</w:t>
      </w:r>
    </w:p>
    <w:p w:rsidR="00610260" w:rsidRPr="00610260" w:rsidRDefault="00610260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在本次公开招聘中，我校公布的学工部辅导员1、辅导员2岗位在岗位条件“其他要求”中均</w:t>
      </w:r>
      <w:r w:rsidR="003F2056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规定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“具有两年以上学生管理工作经验”。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该要求是指报考考生毕业后</w:t>
      </w:r>
      <w:r w:rsidR="00F2306F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参加工作时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从事学生管理相关工作，且工作时间为两年以上（满两年），在学期间担任</w:t>
      </w:r>
      <w:r w:rsidR="00F2306F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的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班干部、学生会</w:t>
      </w:r>
      <w:r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职务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、社团职务等及工作</w:t>
      </w:r>
      <w:proofErr w:type="gramStart"/>
      <w:r w:rsidR="00F2306F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时岗位</w:t>
      </w:r>
      <w:proofErr w:type="gramEnd"/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性质不属于学生管理工作经验的均不</w:t>
      </w:r>
      <w:r w:rsidR="003F2056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符合报名要求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。</w:t>
      </w:r>
    </w:p>
    <w:p w:rsidR="00610260" w:rsidRPr="00610260" w:rsidRDefault="00610260" w:rsidP="00610260">
      <w:pPr>
        <w:spacing w:line="360" w:lineRule="auto"/>
        <w:ind w:firstLineChars="200" w:firstLine="640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6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、关于学历学位问题</w:t>
      </w:r>
    </w:p>
    <w:p w:rsidR="00610260" w:rsidRDefault="00610260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在本次公开招聘辅导员中，学历学位条件的描述为“大学本科及以上”，因此若考生为硕士研究生，但研究生专业和招聘专业不相符，但本科专业相符者，可以报名。</w:t>
      </w:r>
      <w:r w:rsidRPr="00610260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</w:t>
      </w:r>
      <w:r w:rsidRPr="00610260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2020届应届毕业生不能报考。</w:t>
      </w:r>
    </w:p>
    <w:p w:rsidR="00F2306F" w:rsidRDefault="00610260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7、</w:t>
      </w:r>
      <w:r w:rsidR="00F2306F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关于收费问题</w:t>
      </w:r>
    </w:p>
    <w:p w:rsidR="007B40CA" w:rsidRDefault="00047D52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lastRenderedPageBreak/>
        <w:t>考试机构将按照物价部门核定的收取标准收取笔试费用45元/科。</w:t>
      </w:r>
    </w:p>
    <w:p w:rsidR="00F2306F" w:rsidRPr="00FE59E5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FF0000"/>
          <w:kern w:val="0"/>
          <w:sz w:val="32"/>
          <w:szCs w:val="32"/>
        </w:rPr>
      </w:pP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8、请各位考生在</w:t>
      </w:r>
      <w:r w:rsid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报名系统填报时</w:t>
      </w: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注意以下内容的</w:t>
      </w:r>
      <w:r w:rsid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填写</w:t>
      </w: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方式：</w:t>
      </w:r>
    </w:p>
    <w:p w:rsidR="00F2306F" w:rsidRPr="00FE59E5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FF0000"/>
          <w:kern w:val="0"/>
          <w:sz w:val="32"/>
          <w:szCs w:val="32"/>
        </w:rPr>
      </w:pP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（1）</w:t>
      </w:r>
      <w:r w:rsidR="00FE59E5"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工作简历的填写方式</w:t>
      </w: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：起止时间（精确到月份）/工作单位及部门/职务（职称）/</w:t>
      </w:r>
      <w:r w:rsidR="00C7418C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从事的工作内容</w:t>
      </w:r>
    </w:p>
    <w:p w:rsidR="00F2306F" w:rsidRPr="00FE59E5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FF0000"/>
          <w:kern w:val="0"/>
          <w:sz w:val="32"/>
          <w:szCs w:val="32"/>
        </w:rPr>
      </w:pP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例如：2010.07-2013.06/XX单位XX部门/主任（讲师）/学生管理</w:t>
      </w:r>
    </w:p>
    <w:p w:rsidR="00F2306F" w:rsidRPr="00FE59E5" w:rsidRDefault="00F2306F" w:rsidP="00610260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Tahoma" w:cs="Tahoma"/>
          <w:color w:val="FF0000"/>
          <w:kern w:val="0"/>
          <w:sz w:val="32"/>
          <w:szCs w:val="32"/>
        </w:rPr>
      </w:pPr>
      <w:r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（2）备注的填写方式</w:t>
      </w:r>
      <w:r w:rsidR="00FE59E5" w:rsidRPr="00FE59E5">
        <w:rPr>
          <w:rFonts w:ascii="仿宋_GB2312" w:eastAsia="仿宋_GB2312" w:hAnsi="Tahoma" w:cs="Tahoma" w:hint="eastAsia"/>
          <w:color w:val="FF0000"/>
          <w:kern w:val="0"/>
          <w:sz w:val="32"/>
          <w:szCs w:val="32"/>
        </w:rPr>
        <w:t>：如具备岗位要求的“具有两年以上学生管理工作经验”的，填写“具有两年以上学生管理工作经验”。</w:t>
      </w:r>
    </w:p>
    <w:p w:rsidR="00047D52" w:rsidRPr="00047D52" w:rsidRDefault="007B40CA" w:rsidP="00610260">
      <w:pPr>
        <w:widowControl/>
        <w:shd w:val="clear" w:color="auto" w:fill="FFFFFF"/>
        <w:spacing w:line="480" w:lineRule="auto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  </w:t>
      </w:r>
      <w:r w:rsidR="00047D52"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  </w:t>
      </w:r>
      <w:r w:rsidR="00610260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五</w:t>
      </w:r>
      <w:r w:rsidR="00047D52" w:rsidRPr="00047D52">
        <w:rPr>
          <w:rFonts w:ascii="仿宋_GB2312" w:eastAsia="仿宋_GB2312" w:hAnsi="Tahoma" w:cs="Tahoma" w:hint="eastAsia"/>
          <w:b/>
          <w:bCs/>
          <w:color w:val="444444"/>
          <w:kern w:val="0"/>
          <w:sz w:val="32"/>
          <w:szCs w:val="32"/>
        </w:rPr>
        <w:t>、联系方式</w:t>
      </w:r>
    </w:p>
    <w:p w:rsidR="00047D52" w:rsidRPr="00047D52" w:rsidRDefault="00047D52" w:rsidP="00047D52">
      <w:pPr>
        <w:widowControl/>
        <w:shd w:val="clear" w:color="auto" w:fill="FFFFFF"/>
        <w:spacing w:line="480" w:lineRule="auto"/>
        <w:ind w:firstLine="640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报名、考试咨询电话（人事处）：022-</w:t>
      </w:r>
      <w:r w:rsidR="00C17D3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59671655</w:t>
      </w:r>
      <w:r w:rsidR="006849B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，联系人：</w:t>
      </w:r>
      <w:r w:rsidR="00C17D3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董</w:t>
      </w:r>
      <w:r w:rsidR="006849B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老师。</w:t>
      </w:r>
    </w:p>
    <w:p w:rsidR="002A1D86" w:rsidRDefault="00047D52" w:rsidP="006849BA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 w:rsidRPr="00047D5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举报或投诉电话（纪委）：022-</w:t>
      </w:r>
      <w:r w:rsidR="004363F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59198849</w:t>
      </w:r>
      <w:r w:rsidR="006849BA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，联系人：宋老师。</w:t>
      </w:r>
    </w:p>
    <w:p w:rsidR="00C451B8" w:rsidRDefault="00C451B8" w:rsidP="006849BA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</w:p>
    <w:p w:rsidR="00C451B8" w:rsidRDefault="00C451B8" w:rsidP="006849BA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</w:p>
    <w:p w:rsidR="00C451B8" w:rsidRDefault="00C451B8" w:rsidP="006849BA"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                     </w:t>
      </w:r>
      <w:r w:rsidR="00C17D3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</w:t>
      </w:r>
      <w:r w:rsidR="00C17D3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天津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职业大学人事处</w:t>
      </w:r>
    </w:p>
    <w:p w:rsidR="00C451B8" w:rsidRPr="00047D52" w:rsidRDefault="00C451B8" w:rsidP="006849BA">
      <w:pPr>
        <w:widowControl/>
        <w:shd w:val="clear" w:color="auto" w:fill="FFFFFF"/>
        <w:spacing w:line="480" w:lineRule="auto"/>
        <w:ind w:firstLine="640"/>
        <w:jc w:val="left"/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 xml:space="preserve">                         201</w:t>
      </w:r>
      <w:r w:rsidR="00C17D39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年1</w:t>
      </w:r>
      <w:r w:rsidR="005777C5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0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月</w:t>
      </w:r>
      <w:r w:rsidR="005777C5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31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日</w:t>
      </w:r>
    </w:p>
    <w:sectPr w:rsidR="00C451B8" w:rsidRPr="0004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EB" w:rsidRDefault="000F3BEB" w:rsidP="00047D52">
      <w:r>
        <w:separator/>
      </w:r>
    </w:p>
  </w:endnote>
  <w:endnote w:type="continuationSeparator" w:id="0">
    <w:p w:rsidR="000F3BEB" w:rsidRDefault="000F3BEB" w:rsidP="0004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EB" w:rsidRDefault="000F3BEB" w:rsidP="00047D52">
      <w:r>
        <w:separator/>
      </w:r>
    </w:p>
  </w:footnote>
  <w:footnote w:type="continuationSeparator" w:id="0">
    <w:p w:rsidR="000F3BEB" w:rsidRDefault="000F3BEB" w:rsidP="0004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D52"/>
    <w:rsid w:val="00017B92"/>
    <w:rsid w:val="00047D52"/>
    <w:rsid w:val="000F3BEB"/>
    <w:rsid w:val="002A1D86"/>
    <w:rsid w:val="003F2056"/>
    <w:rsid w:val="004363F9"/>
    <w:rsid w:val="00484381"/>
    <w:rsid w:val="005777C5"/>
    <w:rsid w:val="00610260"/>
    <w:rsid w:val="006849BA"/>
    <w:rsid w:val="006A5910"/>
    <w:rsid w:val="006F558F"/>
    <w:rsid w:val="007B40CA"/>
    <w:rsid w:val="008C62DD"/>
    <w:rsid w:val="009278F3"/>
    <w:rsid w:val="009C5024"/>
    <w:rsid w:val="009D1FD5"/>
    <w:rsid w:val="00AD22D9"/>
    <w:rsid w:val="00C17D39"/>
    <w:rsid w:val="00C33CF4"/>
    <w:rsid w:val="00C451B8"/>
    <w:rsid w:val="00C7418C"/>
    <w:rsid w:val="00D16720"/>
    <w:rsid w:val="00DB5F89"/>
    <w:rsid w:val="00DC7287"/>
    <w:rsid w:val="00F2306F"/>
    <w:rsid w:val="00FE0E5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5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7D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7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7D52"/>
  </w:style>
  <w:style w:type="paragraph" w:styleId="a7">
    <w:name w:val="Balloon Text"/>
    <w:basedOn w:val="a"/>
    <w:link w:val="Char1"/>
    <w:uiPriority w:val="99"/>
    <w:semiHidden/>
    <w:unhideWhenUsed/>
    <w:rsid w:val="006A59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5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4.128.225.21/wb_tianjinrs/webregister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415</Words>
  <Characters>2368</Characters>
  <Application>Microsoft Office Word</Application>
  <DocSecurity>0</DocSecurity>
  <Lines>19</Lines>
  <Paragraphs>5</Paragraphs>
  <ScaleCrop>false</ScaleCrop>
  <Company>微软中国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薛铨</dc:creator>
  <cp:keywords/>
  <dc:description/>
  <cp:lastModifiedBy>薛铨</cp:lastModifiedBy>
  <cp:revision>14</cp:revision>
  <cp:lastPrinted>2019-10-29T02:20:00Z</cp:lastPrinted>
  <dcterms:created xsi:type="dcterms:W3CDTF">2017-10-20T07:11:00Z</dcterms:created>
  <dcterms:modified xsi:type="dcterms:W3CDTF">2019-10-31T01:34:00Z</dcterms:modified>
</cp:coreProperties>
</file>